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E7BDB">
        <w:trPr>
          <w:trHeight w:val="2038"/>
        </w:trPr>
        <w:tc>
          <w:tcPr>
            <w:tcW w:w="4322" w:type="dxa"/>
          </w:tcPr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E7BDB" w:rsidRDefault="00A4695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A46954">
              <w:rPr>
                <w:b/>
                <w:bCs/>
                <w:sz w:val="24"/>
                <w:szCs w:val="24"/>
              </w:rPr>
              <w:t>ЯСНОГОРСКИЙ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BDB">
              <w:rPr>
                <w:b/>
                <w:bCs/>
                <w:sz w:val="22"/>
                <w:szCs w:val="22"/>
              </w:rPr>
              <w:t>СЕЛЬСОВЕТ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E7BDB" w:rsidRDefault="001E7BDB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1E7BDB" w:rsidRDefault="001E7BDB" w:rsidP="00561691">
            <w:pPr>
              <w:jc w:val="center"/>
              <w:rPr>
                <w:b/>
                <w:bCs/>
              </w:rPr>
            </w:pPr>
          </w:p>
          <w:p w:rsidR="001E7BDB" w:rsidRDefault="001E7BDB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675719" w:rsidRDefault="00675719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31.05.2018. № 30-п</w:t>
            </w:r>
          </w:p>
          <w:p w:rsidR="00675719" w:rsidRDefault="00675719" w:rsidP="00561691">
            <w:pPr>
              <w:tabs>
                <w:tab w:val="left" w:pos="15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п. Ясногорский </w:t>
            </w:r>
          </w:p>
        </w:tc>
      </w:tr>
    </w:tbl>
    <w:p w:rsidR="001E7BDB" w:rsidRDefault="001E7BDB" w:rsidP="009D11ED">
      <w:pPr>
        <w:pStyle w:val="a8"/>
        <w:jc w:val="both"/>
        <w:rPr>
          <w:sz w:val="28"/>
          <w:szCs w:val="28"/>
        </w:rPr>
      </w:pPr>
    </w:p>
    <w:p w:rsidR="00675719" w:rsidRDefault="00675719" w:rsidP="009D11ED">
      <w:pPr>
        <w:pStyle w:val="a8"/>
        <w:jc w:val="both"/>
        <w:rPr>
          <w:sz w:val="28"/>
          <w:szCs w:val="28"/>
        </w:rPr>
      </w:pPr>
    </w:p>
    <w:p w:rsidR="00675719" w:rsidRDefault="00675719" w:rsidP="009D11ED">
      <w:pPr>
        <w:pStyle w:val="a8"/>
        <w:jc w:val="both"/>
        <w:rPr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/>
          <w:bCs/>
          <w:iCs/>
          <w:sz w:val="28"/>
          <w:szCs w:val="28"/>
        </w:rPr>
      </w:pPr>
      <w:r w:rsidRPr="00675719">
        <w:rPr>
          <w:b/>
          <w:bCs/>
          <w:iCs/>
          <w:sz w:val="28"/>
          <w:szCs w:val="28"/>
        </w:rPr>
        <w:t xml:space="preserve">Об утверждении руководства по соблюдению обязательных требований, предъявляемых при проведении проверок юридических лиц и </w:t>
      </w:r>
      <w:bookmarkStart w:id="0" w:name="_GoBack"/>
      <w:r w:rsidRPr="00675719">
        <w:rPr>
          <w:b/>
          <w:bCs/>
          <w:iCs/>
          <w:sz w:val="28"/>
          <w:szCs w:val="28"/>
        </w:rPr>
        <w:t xml:space="preserve">индивидуальных предпринимателей администрацией муниципального </w:t>
      </w:r>
      <w:bookmarkEnd w:id="0"/>
      <w:r w:rsidRPr="00675719">
        <w:rPr>
          <w:b/>
          <w:bCs/>
          <w:iCs/>
          <w:sz w:val="28"/>
          <w:szCs w:val="28"/>
        </w:rPr>
        <w:t xml:space="preserve">образования </w:t>
      </w:r>
      <w:r w:rsidRPr="00675719">
        <w:rPr>
          <w:b/>
          <w:bCs/>
          <w:iCs/>
          <w:sz w:val="28"/>
          <w:szCs w:val="28"/>
        </w:rPr>
        <w:t xml:space="preserve">Ясногорский </w:t>
      </w:r>
      <w:r w:rsidRPr="00675719">
        <w:rPr>
          <w:b/>
          <w:bCs/>
          <w:iCs/>
          <w:sz w:val="28"/>
          <w:szCs w:val="28"/>
        </w:rPr>
        <w:t xml:space="preserve">сельсовет </w:t>
      </w:r>
      <w:proofErr w:type="spellStart"/>
      <w:r w:rsidRPr="00675719">
        <w:rPr>
          <w:b/>
          <w:bCs/>
          <w:iCs/>
          <w:sz w:val="28"/>
          <w:szCs w:val="28"/>
        </w:rPr>
        <w:t>Новосергиевского</w:t>
      </w:r>
      <w:proofErr w:type="spellEnd"/>
      <w:r w:rsidRPr="00675719">
        <w:rPr>
          <w:b/>
          <w:bCs/>
          <w:iCs/>
          <w:sz w:val="28"/>
          <w:szCs w:val="28"/>
        </w:rPr>
        <w:t xml:space="preserve"> района Оренбургской области, при осуществлении мероприятий по муниципальному земельному контролю</w:t>
      </w:r>
      <w:r w:rsidRPr="00675719">
        <w:rPr>
          <w:b/>
          <w:bCs/>
          <w:iCs/>
          <w:sz w:val="28"/>
          <w:szCs w:val="28"/>
        </w:rPr>
        <w:t>.</w:t>
      </w:r>
    </w:p>
    <w:p w:rsidR="00675719" w:rsidRPr="00675719" w:rsidRDefault="00675719" w:rsidP="00675719">
      <w:pPr>
        <w:pStyle w:val="a8"/>
        <w:jc w:val="both"/>
        <w:rPr>
          <w:b/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/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В соответствии с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МО: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/>
          <w:bCs/>
          <w:iCs/>
          <w:sz w:val="28"/>
          <w:szCs w:val="28"/>
        </w:rPr>
      </w:pPr>
      <w:r w:rsidRPr="00675719">
        <w:rPr>
          <w:b/>
          <w:bCs/>
          <w:iCs/>
          <w:sz w:val="28"/>
          <w:szCs w:val="28"/>
        </w:rPr>
        <w:t xml:space="preserve">                                           </w:t>
      </w:r>
      <w:r w:rsidRPr="00675719">
        <w:rPr>
          <w:b/>
          <w:bCs/>
          <w:iCs/>
          <w:sz w:val="28"/>
          <w:szCs w:val="28"/>
        </w:rPr>
        <w:t>ПОСТАНОВЛЯЮ:</w:t>
      </w:r>
    </w:p>
    <w:p w:rsidR="00675719" w:rsidRPr="00675719" w:rsidRDefault="00675719" w:rsidP="00675719">
      <w:pPr>
        <w:pStyle w:val="a8"/>
        <w:jc w:val="both"/>
        <w:rPr>
          <w:b/>
          <w:bCs/>
          <w:iCs/>
          <w:sz w:val="28"/>
          <w:szCs w:val="28"/>
          <w:u w:val="single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1. Утвердить руководство по соблюдению обязательных требований, предъявляемых при проведении проверок юридических лиц и индивидуальных предпринимателей администрацией сельского поселения </w:t>
      </w:r>
      <w:r w:rsidRPr="00675719">
        <w:rPr>
          <w:bCs/>
          <w:iCs/>
          <w:sz w:val="28"/>
          <w:szCs w:val="28"/>
        </w:rPr>
        <w:t>Ясногорский сельсовет</w:t>
      </w:r>
      <w:r w:rsidRPr="00675719">
        <w:rPr>
          <w:bCs/>
          <w:iCs/>
          <w:sz w:val="28"/>
          <w:szCs w:val="28"/>
        </w:rPr>
        <w:t>, при осуществлении мероприятий по муниципальному земельному контролю согласно приложению.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2. Главному специалисту по земельным вопросам администрации сельского поселения </w:t>
      </w:r>
      <w:r w:rsidRPr="00675719">
        <w:rPr>
          <w:bCs/>
          <w:iCs/>
          <w:sz w:val="28"/>
          <w:szCs w:val="28"/>
        </w:rPr>
        <w:t>Ясногорский сельсовет</w:t>
      </w:r>
      <w:r w:rsidRPr="00675719">
        <w:rPr>
          <w:bCs/>
          <w:iCs/>
          <w:sz w:val="28"/>
          <w:szCs w:val="28"/>
        </w:rPr>
        <w:t xml:space="preserve"> руководствоваться настоящим постановлением при проведении муниципального земельного контроля.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3. </w:t>
      </w:r>
      <w:proofErr w:type="gramStart"/>
      <w:r w:rsidRPr="00675719">
        <w:rPr>
          <w:bCs/>
          <w:iCs/>
          <w:sz w:val="28"/>
          <w:szCs w:val="28"/>
        </w:rPr>
        <w:t>Контроль за</w:t>
      </w:r>
      <w:proofErr w:type="gramEnd"/>
      <w:r w:rsidRPr="00675719">
        <w:rPr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4. Постановление подлежит опубликованию (обнародованию) в соответствии с Уставом, вступает в силу после его опубликования (обнародования).</w:t>
      </w:r>
    </w:p>
    <w:p w:rsidR="00675719" w:rsidRPr="00675719" w:rsidRDefault="00675719" w:rsidP="00675719">
      <w:pPr>
        <w:pStyle w:val="a8"/>
        <w:tabs>
          <w:tab w:val="left" w:pos="3540"/>
        </w:tabs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ab/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Глава администрации </w:t>
      </w:r>
      <w:r w:rsidRPr="00675719">
        <w:rPr>
          <w:bCs/>
          <w:iCs/>
          <w:sz w:val="28"/>
          <w:szCs w:val="28"/>
        </w:rPr>
        <w:t xml:space="preserve">                                          </w:t>
      </w:r>
      <w:proofErr w:type="spellStart"/>
      <w:r w:rsidRPr="00675719">
        <w:rPr>
          <w:bCs/>
          <w:iCs/>
          <w:sz w:val="28"/>
          <w:szCs w:val="28"/>
        </w:rPr>
        <w:t>А.В.Золотухин</w:t>
      </w:r>
      <w:proofErr w:type="spellEnd"/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Разослано: в дело, для опубликования (обнародования),  прокурору.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675719">
        <w:rPr>
          <w:bCs/>
          <w:iCs/>
          <w:sz w:val="28"/>
          <w:szCs w:val="28"/>
        </w:rPr>
        <w:t>Приложение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                                                                </w:t>
      </w:r>
      <w:r w:rsidRPr="00675719">
        <w:rPr>
          <w:bCs/>
          <w:iCs/>
          <w:sz w:val="28"/>
          <w:szCs w:val="28"/>
        </w:rPr>
        <w:t>к постановлению администрации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                                                                                 Ясногорского сельсовета</w:t>
      </w:r>
      <w:r w:rsidRPr="00675719">
        <w:rPr>
          <w:bCs/>
          <w:iCs/>
          <w:sz w:val="28"/>
          <w:szCs w:val="28"/>
        </w:rPr>
        <w:t xml:space="preserve"> 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                                                                                    </w:t>
      </w:r>
      <w:r w:rsidRPr="00675719">
        <w:rPr>
          <w:bCs/>
          <w:iCs/>
          <w:sz w:val="28"/>
          <w:szCs w:val="28"/>
        </w:rPr>
        <w:t xml:space="preserve">от </w:t>
      </w:r>
      <w:r w:rsidRPr="00675719">
        <w:rPr>
          <w:bCs/>
          <w:iCs/>
          <w:sz w:val="28"/>
          <w:szCs w:val="28"/>
        </w:rPr>
        <w:t>31</w:t>
      </w:r>
      <w:r w:rsidRPr="00675719">
        <w:rPr>
          <w:bCs/>
          <w:iCs/>
          <w:sz w:val="28"/>
          <w:szCs w:val="28"/>
        </w:rPr>
        <w:t>.0</w:t>
      </w:r>
      <w:r w:rsidRPr="00675719">
        <w:rPr>
          <w:bCs/>
          <w:iCs/>
          <w:sz w:val="28"/>
          <w:szCs w:val="28"/>
        </w:rPr>
        <w:t>5</w:t>
      </w:r>
      <w:r w:rsidRPr="00675719">
        <w:rPr>
          <w:bCs/>
          <w:iCs/>
          <w:sz w:val="28"/>
          <w:szCs w:val="28"/>
        </w:rPr>
        <w:t xml:space="preserve">.2018 № </w:t>
      </w:r>
      <w:r w:rsidRPr="00675719">
        <w:rPr>
          <w:bCs/>
          <w:iCs/>
          <w:sz w:val="28"/>
          <w:szCs w:val="28"/>
        </w:rPr>
        <w:t>3</w:t>
      </w:r>
      <w:r w:rsidRPr="00675719">
        <w:rPr>
          <w:bCs/>
          <w:iCs/>
          <w:sz w:val="28"/>
          <w:szCs w:val="28"/>
        </w:rPr>
        <w:t xml:space="preserve">0 </w:t>
      </w:r>
      <w:r w:rsidRPr="00675719">
        <w:rPr>
          <w:bCs/>
          <w:iCs/>
          <w:sz w:val="28"/>
          <w:szCs w:val="28"/>
        </w:rPr>
        <w:t>-</w:t>
      </w:r>
      <w:proofErr w:type="gramStart"/>
      <w:r w:rsidRPr="00675719">
        <w:rPr>
          <w:bCs/>
          <w:iCs/>
          <w:sz w:val="28"/>
          <w:szCs w:val="28"/>
        </w:rPr>
        <w:t>п</w:t>
      </w:r>
      <w:proofErr w:type="gramEnd"/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/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 </w:t>
      </w:r>
      <w:r w:rsidRPr="00675719">
        <w:rPr>
          <w:b/>
          <w:bCs/>
          <w:iCs/>
          <w:sz w:val="28"/>
          <w:szCs w:val="28"/>
        </w:rPr>
        <w:t xml:space="preserve">РУКОВОДСТВО ПО СОБЛЮДЕНИЮ ОБЯЗАТЕЛЬНЫХ ТРЕБОВАНИЙ, ПРЕДЪЯВЛЯЕМЫХ ПРИ </w:t>
      </w:r>
      <w:r>
        <w:rPr>
          <w:b/>
          <w:bCs/>
          <w:iCs/>
          <w:sz w:val="28"/>
          <w:szCs w:val="28"/>
        </w:rPr>
        <w:t xml:space="preserve"> </w:t>
      </w:r>
      <w:r w:rsidRPr="00675719">
        <w:rPr>
          <w:b/>
          <w:bCs/>
          <w:iCs/>
          <w:sz w:val="28"/>
          <w:szCs w:val="28"/>
        </w:rPr>
        <w:t>ПРОВЕДЕНИИ</w:t>
      </w:r>
      <w:r>
        <w:rPr>
          <w:b/>
          <w:bCs/>
          <w:iCs/>
          <w:sz w:val="28"/>
          <w:szCs w:val="28"/>
        </w:rPr>
        <w:t xml:space="preserve"> </w:t>
      </w:r>
      <w:r w:rsidRPr="00675719">
        <w:rPr>
          <w:b/>
          <w:bCs/>
          <w:iCs/>
          <w:sz w:val="28"/>
          <w:szCs w:val="28"/>
        </w:rPr>
        <w:t xml:space="preserve"> ПРОВЕРОК ЮРИДИЧЕСКИХ ЛИЦ И ИНДИВИДУАЛЬНЫХ ПРЕДПРИНИМАТЕЛЕЙ </w:t>
      </w:r>
      <w:r>
        <w:rPr>
          <w:b/>
          <w:bCs/>
          <w:iCs/>
          <w:sz w:val="28"/>
          <w:szCs w:val="28"/>
        </w:rPr>
        <w:t xml:space="preserve"> </w:t>
      </w:r>
      <w:r w:rsidRPr="00675719">
        <w:rPr>
          <w:b/>
          <w:bCs/>
          <w:iCs/>
          <w:sz w:val="28"/>
          <w:szCs w:val="28"/>
        </w:rPr>
        <w:t>АДМИНИСТРАЦИЕЙ</w:t>
      </w:r>
      <w:r w:rsidRPr="00675719">
        <w:rPr>
          <w:b/>
          <w:bCs/>
          <w:iCs/>
          <w:sz w:val="28"/>
          <w:szCs w:val="28"/>
        </w:rPr>
        <w:tab/>
      </w:r>
      <w:r w:rsidRPr="0067571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675719">
        <w:rPr>
          <w:b/>
          <w:bCs/>
          <w:iCs/>
          <w:sz w:val="28"/>
          <w:szCs w:val="28"/>
        </w:rPr>
        <w:t xml:space="preserve">СЕЛЬСКОГО </w:t>
      </w:r>
      <w:r w:rsidRPr="00675719">
        <w:rPr>
          <w:b/>
          <w:bCs/>
          <w:iCs/>
          <w:sz w:val="28"/>
          <w:szCs w:val="28"/>
        </w:rPr>
        <w:t xml:space="preserve">ПОСЕЛЕНИЯ </w:t>
      </w:r>
      <w:r w:rsidRPr="00675719">
        <w:rPr>
          <w:b/>
          <w:bCs/>
          <w:iCs/>
          <w:sz w:val="28"/>
          <w:szCs w:val="28"/>
        </w:rPr>
        <w:t xml:space="preserve">ЯСНОГОРСКИЙ СЕЛЬСОВЕТ </w:t>
      </w:r>
      <w:r w:rsidRPr="00675719">
        <w:rPr>
          <w:b/>
          <w:bCs/>
          <w:iCs/>
          <w:sz w:val="28"/>
          <w:szCs w:val="28"/>
        </w:rPr>
        <w:t xml:space="preserve"> ПРИ ОСУЩЕСТВЛЕНИИ МЕРОПРИЯТИЙ ПО МУНИЦИПАЛЬНОМУ ЗЕМЕЛЬНОМУ КОНТРОЛЮ</w:t>
      </w:r>
      <w:r>
        <w:rPr>
          <w:b/>
          <w:bCs/>
          <w:iCs/>
          <w:sz w:val="28"/>
          <w:szCs w:val="28"/>
        </w:rPr>
        <w:t>.</w:t>
      </w:r>
      <w:r w:rsidRPr="00675719">
        <w:rPr>
          <w:b/>
          <w:bCs/>
          <w:iCs/>
          <w:sz w:val="28"/>
          <w:szCs w:val="28"/>
        </w:rPr>
        <w:t xml:space="preserve"> 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2. </w:t>
      </w:r>
      <w:proofErr w:type="gramStart"/>
      <w:r w:rsidRPr="00675719">
        <w:rPr>
          <w:bCs/>
          <w:iCs/>
          <w:sz w:val="28"/>
          <w:szCs w:val="28"/>
        </w:rPr>
        <w:t xml:space="preserve">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</w:t>
      </w:r>
      <w:proofErr w:type="spellStart"/>
      <w:r w:rsidRPr="00675719">
        <w:rPr>
          <w:bCs/>
          <w:iCs/>
          <w:sz w:val="28"/>
          <w:szCs w:val="28"/>
        </w:rPr>
        <w:t>правоудостоверяющие</w:t>
      </w:r>
      <w:proofErr w:type="spellEnd"/>
      <w:r w:rsidRPr="00675719">
        <w:rPr>
          <w:bCs/>
          <w:iCs/>
          <w:sz w:val="28"/>
          <w:szCs w:val="28"/>
        </w:rPr>
        <w:t xml:space="preserve">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</w:t>
      </w:r>
      <w:proofErr w:type="gramEnd"/>
      <w:r w:rsidRPr="00675719">
        <w:rPr>
          <w:bCs/>
          <w:iCs/>
          <w:sz w:val="28"/>
          <w:szCs w:val="28"/>
        </w:rPr>
        <w:t xml:space="preserve"> использование земельных участков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3. В целях установления сведений, содержащихся в документах юридического лица, индивидуального предпринимателя, устанавливающих их организационно-правовую форму, должностное лицо, осуществляющее контрольное мероприятие по системе межведомственного электронного взаимодействия с Федеральной налоговой службой России,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4. Должностное лицо, осуществляющее контрольное мероприятие перед оформлением распоряжения о проведении плановой/внеплановой проверки, в целях установления наличия правоустанавливающих и </w:t>
      </w:r>
      <w:proofErr w:type="spellStart"/>
      <w:r w:rsidRPr="00675719">
        <w:rPr>
          <w:bCs/>
          <w:iCs/>
          <w:sz w:val="28"/>
          <w:szCs w:val="28"/>
        </w:rPr>
        <w:t>правоудостоверяющих</w:t>
      </w:r>
      <w:proofErr w:type="spellEnd"/>
      <w:r w:rsidRPr="00675719">
        <w:rPr>
          <w:bCs/>
          <w:iCs/>
          <w:sz w:val="28"/>
          <w:szCs w:val="28"/>
        </w:rPr>
        <w:t xml:space="preserve">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</w:t>
      </w:r>
      <w:proofErr w:type="gramStart"/>
      <w:r w:rsidRPr="00675719">
        <w:rPr>
          <w:bCs/>
          <w:iCs/>
          <w:sz w:val="28"/>
          <w:szCs w:val="28"/>
        </w:rPr>
        <w:t xml:space="preserve">При отсутствии сведений в едином государственном недвижимости о проверяемом земельном участке должностное лицо, осуществляющее контрольное мероприятие, запрашивает для ознакомления правоустанавливающие и </w:t>
      </w:r>
      <w:proofErr w:type="spellStart"/>
      <w:r w:rsidRPr="00675719">
        <w:rPr>
          <w:bCs/>
          <w:iCs/>
          <w:sz w:val="28"/>
          <w:szCs w:val="28"/>
        </w:rPr>
        <w:t>правоудостоверяющие</w:t>
      </w:r>
      <w:proofErr w:type="spellEnd"/>
      <w:r w:rsidRPr="00675719">
        <w:rPr>
          <w:bCs/>
          <w:iCs/>
          <w:sz w:val="28"/>
          <w:szCs w:val="28"/>
        </w:rPr>
        <w:t xml:space="preserve"> документы на земельные участки у проверяемого лица.</w:t>
      </w:r>
      <w:proofErr w:type="gramEnd"/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Ответственность за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предусмотрена статьей 7.1 КоАП РФ.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 и (</w:t>
      </w:r>
      <w:proofErr w:type="gramStart"/>
      <w:r w:rsidRPr="00675719">
        <w:rPr>
          <w:bCs/>
          <w:iCs/>
          <w:sz w:val="28"/>
          <w:szCs w:val="28"/>
        </w:rPr>
        <w:t xml:space="preserve">или) </w:t>
      </w:r>
      <w:proofErr w:type="gramEnd"/>
      <w:r w:rsidRPr="00675719">
        <w:rPr>
          <w:bCs/>
          <w:iCs/>
          <w:sz w:val="28"/>
          <w:szCs w:val="28"/>
        </w:rPr>
        <w:t xml:space="preserve">срок освоения предусмотрен действующим законодательством. В случае </w:t>
      </w:r>
      <w:proofErr w:type="gramStart"/>
      <w:r w:rsidRPr="00675719">
        <w:rPr>
          <w:bCs/>
          <w:iCs/>
          <w:sz w:val="28"/>
          <w:szCs w:val="28"/>
        </w:rPr>
        <w:t>установления нарушения сроков использования земельного участка</w:t>
      </w:r>
      <w:proofErr w:type="gramEnd"/>
      <w:r w:rsidRPr="00675719">
        <w:rPr>
          <w:bCs/>
          <w:iCs/>
          <w:sz w:val="28"/>
          <w:szCs w:val="28"/>
        </w:rPr>
        <w:t xml:space="preserve">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6. Соответствие использования земельного участка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объекту, оценивается должностным лицом по правоустанавливающим и </w:t>
      </w:r>
      <w:proofErr w:type="spellStart"/>
      <w:r w:rsidRPr="00675719">
        <w:rPr>
          <w:bCs/>
          <w:iCs/>
          <w:sz w:val="28"/>
          <w:szCs w:val="28"/>
        </w:rPr>
        <w:t>правоудостоверяющим</w:t>
      </w:r>
      <w:proofErr w:type="spellEnd"/>
      <w:r w:rsidRPr="00675719">
        <w:rPr>
          <w:bCs/>
          <w:iCs/>
          <w:sz w:val="28"/>
          <w:szCs w:val="28"/>
        </w:rPr>
        <w:t xml:space="preserve">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предусмотрена статьей 8.8 КоАП РФ.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 xml:space="preserve">7. Соответствие границ фактически используемого земельного участка материалам государственного кадастрового учета оценивается должностным лицом посредством проведения горизонтальных </w:t>
      </w:r>
      <w:proofErr w:type="gramStart"/>
      <w:r w:rsidRPr="00675719">
        <w:rPr>
          <w:bCs/>
          <w:iCs/>
          <w:sz w:val="28"/>
          <w:szCs w:val="28"/>
        </w:rPr>
        <w:t>измерений</w:t>
      </w:r>
      <w:proofErr w:type="gramEnd"/>
      <w:r w:rsidRPr="00675719">
        <w:rPr>
          <w:bCs/>
          <w:iCs/>
          <w:sz w:val="28"/>
          <w:szCs w:val="28"/>
        </w:rPr>
        <w:t xml:space="preserve"> сертифицированным измерительным инструментом (лазерной или металлической рулеткой, по результатам чего дается оценка наличия либо отсутствие признаков нарушения земельного законодательства в части самовольного занятия земель.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r w:rsidRPr="00675719">
        <w:rPr>
          <w:bCs/>
          <w:iCs/>
          <w:sz w:val="28"/>
          <w:szCs w:val="28"/>
        </w:rPr>
        <w:t>Ответственность за самовольное занятие земельного участка или части земельного участка предусмотрена статьей 7.1 КоАП РФ.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  <w:proofErr w:type="gramStart"/>
      <w:r w:rsidRPr="00675719">
        <w:rPr>
          <w:bCs/>
          <w:iCs/>
          <w:sz w:val="28"/>
          <w:szCs w:val="28"/>
        </w:rPr>
        <w:t xml:space="preserve">По результатам проведенного мероприятия должностным лицом подготавливается акт о проведенном мероприятии по муниципальному земельному контролю, который направляется в Межмуниципальный отдел по </w:t>
      </w:r>
      <w:proofErr w:type="spellStart"/>
      <w:r w:rsidRPr="00675719">
        <w:rPr>
          <w:bCs/>
          <w:iCs/>
          <w:sz w:val="28"/>
          <w:szCs w:val="28"/>
        </w:rPr>
        <w:t>Новосергиевскому</w:t>
      </w:r>
      <w:proofErr w:type="spellEnd"/>
      <w:r w:rsidRPr="00675719">
        <w:rPr>
          <w:bCs/>
          <w:iCs/>
          <w:sz w:val="28"/>
          <w:szCs w:val="28"/>
        </w:rPr>
        <w:t xml:space="preserve"> и Переволоцкому районам  Управления </w:t>
      </w:r>
      <w:proofErr w:type="spellStart"/>
      <w:r w:rsidRPr="00675719">
        <w:rPr>
          <w:bCs/>
          <w:iCs/>
          <w:sz w:val="28"/>
          <w:szCs w:val="28"/>
        </w:rPr>
        <w:t>Росреестра</w:t>
      </w:r>
      <w:proofErr w:type="spellEnd"/>
      <w:r w:rsidRPr="00675719">
        <w:rPr>
          <w:bCs/>
          <w:iCs/>
          <w:sz w:val="28"/>
          <w:szCs w:val="28"/>
        </w:rPr>
        <w:t xml:space="preserve"> по Оренбургской области в случае, если установлены признаки нарушения земельного законодательства и известно лицо, его допустившее, или направляется в ОМВД России по </w:t>
      </w:r>
      <w:proofErr w:type="spellStart"/>
      <w:r w:rsidRPr="00675719">
        <w:rPr>
          <w:bCs/>
          <w:iCs/>
          <w:sz w:val="28"/>
          <w:szCs w:val="28"/>
        </w:rPr>
        <w:t>Новосергиевскому</w:t>
      </w:r>
      <w:proofErr w:type="spellEnd"/>
      <w:r w:rsidRPr="00675719">
        <w:rPr>
          <w:bCs/>
          <w:iCs/>
          <w:sz w:val="28"/>
          <w:szCs w:val="28"/>
        </w:rPr>
        <w:t xml:space="preserve"> району в случае, если установлены признаки нарушения земельного законодательства и</w:t>
      </w:r>
      <w:proofErr w:type="gramEnd"/>
      <w:r w:rsidRPr="00675719">
        <w:rPr>
          <w:bCs/>
          <w:iCs/>
          <w:sz w:val="28"/>
          <w:szCs w:val="28"/>
        </w:rPr>
        <w:t xml:space="preserve"> неизвестно лицо, его допустившее.</w:t>
      </w:r>
    </w:p>
    <w:p w:rsidR="00675719" w:rsidRPr="00675719" w:rsidRDefault="00675719" w:rsidP="00675719">
      <w:pPr>
        <w:pStyle w:val="a8"/>
        <w:jc w:val="both"/>
        <w:rPr>
          <w:bCs/>
          <w:iCs/>
          <w:sz w:val="28"/>
          <w:szCs w:val="28"/>
        </w:rPr>
      </w:pPr>
    </w:p>
    <w:p w:rsidR="00675719" w:rsidRPr="00675719" w:rsidRDefault="00675719" w:rsidP="009D11ED">
      <w:pPr>
        <w:pStyle w:val="a8"/>
        <w:jc w:val="both"/>
        <w:rPr>
          <w:bCs/>
          <w:iCs/>
          <w:sz w:val="28"/>
          <w:szCs w:val="28"/>
        </w:rPr>
      </w:pPr>
    </w:p>
    <w:sectPr w:rsidR="00675719" w:rsidRPr="00675719" w:rsidSect="00B2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6A"/>
    <w:rsid w:val="000400FB"/>
    <w:rsid w:val="00082038"/>
    <w:rsid w:val="000C1EA1"/>
    <w:rsid w:val="00121087"/>
    <w:rsid w:val="0012131E"/>
    <w:rsid w:val="001416B8"/>
    <w:rsid w:val="001D7B6E"/>
    <w:rsid w:val="001E4BEF"/>
    <w:rsid w:val="001E7BDB"/>
    <w:rsid w:val="001F1D55"/>
    <w:rsid w:val="00247DBD"/>
    <w:rsid w:val="0026121C"/>
    <w:rsid w:val="00270976"/>
    <w:rsid w:val="0029326B"/>
    <w:rsid w:val="00296C5C"/>
    <w:rsid w:val="002F7B51"/>
    <w:rsid w:val="00335626"/>
    <w:rsid w:val="003442C2"/>
    <w:rsid w:val="00356AD5"/>
    <w:rsid w:val="00374FCF"/>
    <w:rsid w:val="003756BD"/>
    <w:rsid w:val="00380F4E"/>
    <w:rsid w:val="003B1F40"/>
    <w:rsid w:val="003E2959"/>
    <w:rsid w:val="00426E9C"/>
    <w:rsid w:val="0045626E"/>
    <w:rsid w:val="00481C16"/>
    <w:rsid w:val="00495F39"/>
    <w:rsid w:val="004A5203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75719"/>
    <w:rsid w:val="006937C7"/>
    <w:rsid w:val="00707FDD"/>
    <w:rsid w:val="00727974"/>
    <w:rsid w:val="00731E67"/>
    <w:rsid w:val="0076212C"/>
    <w:rsid w:val="00784B23"/>
    <w:rsid w:val="00787B09"/>
    <w:rsid w:val="007907FC"/>
    <w:rsid w:val="007A605C"/>
    <w:rsid w:val="007B1FE7"/>
    <w:rsid w:val="007B33AA"/>
    <w:rsid w:val="007B678C"/>
    <w:rsid w:val="007D492F"/>
    <w:rsid w:val="00826CA4"/>
    <w:rsid w:val="00853263"/>
    <w:rsid w:val="0086434D"/>
    <w:rsid w:val="008C2B37"/>
    <w:rsid w:val="00922B66"/>
    <w:rsid w:val="00931722"/>
    <w:rsid w:val="0093290E"/>
    <w:rsid w:val="00950B9B"/>
    <w:rsid w:val="00953BDD"/>
    <w:rsid w:val="009A1D96"/>
    <w:rsid w:val="009B7191"/>
    <w:rsid w:val="009C3E2F"/>
    <w:rsid w:val="009D11ED"/>
    <w:rsid w:val="00A26E5A"/>
    <w:rsid w:val="00A434DF"/>
    <w:rsid w:val="00A46954"/>
    <w:rsid w:val="00A52B29"/>
    <w:rsid w:val="00A67A74"/>
    <w:rsid w:val="00A901CA"/>
    <w:rsid w:val="00AB5E40"/>
    <w:rsid w:val="00AD0048"/>
    <w:rsid w:val="00AD6BA9"/>
    <w:rsid w:val="00AE0255"/>
    <w:rsid w:val="00B21E7E"/>
    <w:rsid w:val="00B43EF1"/>
    <w:rsid w:val="00B4558A"/>
    <w:rsid w:val="00BB457B"/>
    <w:rsid w:val="00C01F84"/>
    <w:rsid w:val="00C55F67"/>
    <w:rsid w:val="00C61519"/>
    <w:rsid w:val="00C87809"/>
    <w:rsid w:val="00CF531E"/>
    <w:rsid w:val="00CF5871"/>
    <w:rsid w:val="00CF7301"/>
    <w:rsid w:val="00DB5D98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9326B"/>
    <w:pPr>
      <w:ind w:left="720"/>
    </w:pPr>
  </w:style>
  <w:style w:type="paragraph" w:styleId="a4">
    <w:name w:val="header"/>
    <w:basedOn w:val="a"/>
    <w:link w:val="a5"/>
    <w:uiPriority w:val="99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56AD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356AD5"/>
    <w:rPr>
      <w:b/>
      <w:bCs/>
    </w:rPr>
  </w:style>
  <w:style w:type="paragraph" w:styleId="a8">
    <w:name w:val="No Spacing"/>
    <w:uiPriority w:val="99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uiPriority w:val="99"/>
    <w:rsid w:val="00E6711D"/>
  </w:style>
  <w:style w:type="paragraph" w:styleId="a9">
    <w:name w:val="Balloon Text"/>
    <w:basedOn w:val="a"/>
    <w:link w:val="aa"/>
    <w:uiPriority w:val="99"/>
    <w:semiHidden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605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2018-05-31T06:20:00Z</cp:lastPrinted>
  <dcterms:created xsi:type="dcterms:W3CDTF">2018-05-31T06:21:00Z</dcterms:created>
  <dcterms:modified xsi:type="dcterms:W3CDTF">2018-05-31T06:21:00Z</dcterms:modified>
</cp:coreProperties>
</file>