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9109E" w:rsidRDefault="00B9109E" w:rsidP="00B9109E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9109E" w:rsidRDefault="00997B03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ЯСНОГОРСКИЙ</w:t>
      </w:r>
      <w:r w:rsidR="00B9109E">
        <w:rPr>
          <w:b/>
          <w:sz w:val="28"/>
          <w:szCs w:val="28"/>
        </w:rPr>
        <w:t xml:space="preserve"> СЕЛЬСОВЕТ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9109E" w:rsidRDefault="00B9109E" w:rsidP="00B9109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109E" w:rsidRDefault="00997B03" w:rsidP="00B9109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29.11</w:t>
      </w:r>
      <w:r w:rsidR="00277938">
        <w:rPr>
          <w:sz w:val="28"/>
          <w:szCs w:val="28"/>
        </w:rPr>
        <w:t xml:space="preserve">.2023 </w:t>
      </w:r>
      <w:r w:rsidR="00B9109E">
        <w:rPr>
          <w:sz w:val="28"/>
          <w:szCs w:val="28"/>
        </w:rPr>
        <w:t xml:space="preserve"> № </w:t>
      </w:r>
      <w:r>
        <w:rPr>
          <w:sz w:val="28"/>
          <w:szCs w:val="28"/>
        </w:rPr>
        <w:t>36/1</w:t>
      </w:r>
      <w:r w:rsidR="00B9109E">
        <w:rPr>
          <w:sz w:val="28"/>
          <w:szCs w:val="28"/>
        </w:rPr>
        <w:t xml:space="preserve"> </w:t>
      </w:r>
      <w:proofErr w:type="spellStart"/>
      <w:r w:rsidR="00B9109E">
        <w:rPr>
          <w:sz w:val="28"/>
          <w:szCs w:val="28"/>
        </w:rPr>
        <w:t>р.С</w:t>
      </w:r>
      <w:proofErr w:type="spellEnd"/>
      <w:r w:rsidR="00B9109E">
        <w:rPr>
          <w:sz w:val="28"/>
          <w:szCs w:val="28"/>
        </w:rPr>
        <w:t>.</w:t>
      </w:r>
    </w:p>
    <w:p w:rsidR="00B9109E" w:rsidRDefault="00997B03" w:rsidP="00B9109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9109E">
        <w:rPr>
          <w:sz w:val="28"/>
          <w:szCs w:val="28"/>
        </w:rPr>
        <w:t>.</w:t>
      </w:r>
      <w:r>
        <w:rPr>
          <w:sz w:val="28"/>
          <w:szCs w:val="28"/>
        </w:rPr>
        <w:t xml:space="preserve"> Ясногорский</w:t>
      </w:r>
    </w:p>
    <w:p w:rsidR="00B9109E" w:rsidRDefault="00B9109E" w:rsidP="00B9109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HC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IMYcJ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0Bjm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kxveyFsCAABw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OtOCRV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B9109E" w:rsidRPr="00F06199" w:rsidRDefault="00B9109E" w:rsidP="00B9109E">
      <w:pPr>
        <w:ind w:right="3775"/>
        <w:jc w:val="both"/>
        <w:outlineLvl w:val="0"/>
        <w:rPr>
          <w:sz w:val="26"/>
          <w:szCs w:val="26"/>
        </w:rPr>
      </w:pPr>
      <w:r w:rsidRPr="00F06199"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997B03">
        <w:rPr>
          <w:bCs/>
          <w:sz w:val="26"/>
          <w:szCs w:val="26"/>
        </w:rPr>
        <w:t>Ясногорский</w:t>
      </w:r>
      <w:r w:rsidRPr="00F06199">
        <w:rPr>
          <w:bCs/>
          <w:sz w:val="26"/>
          <w:szCs w:val="26"/>
        </w:rPr>
        <w:t xml:space="preserve"> сельсовет на уровень муниципального образования Новосергиевский район на 2024 год</w:t>
      </w:r>
    </w:p>
    <w:p w:rsidR="00B9109E" w:rsidRPr="00F06199" w:rsidRDefault="00B9109E" w:rsidP="00B9109E">
      <w:pPr>
        <w:ind w:right="3775"/>
        <w:jc w:val="center"/>
        <w:outlineLvl w:val="0"/>
        <w:rPr>
          <w:sz w:val="26"/>
          <w:szCs w:val="26"/>
        </w:rPr>
      </w:pPr>
    </w:p>
    <w:p w:rsidR="00B9109E" w:rsidRPr="00F06199" w:rsidRDefault="00B9109E" w:rsidP="00B9109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997B03">
        <w:rPr>
          <w:sz w:val="26"/>
          <w:szCs w:val="26"/>
        </w:rPr>
        <w:t>Ясногорский</w:t>
      </w:r>
      <w:r w:rsidRPr="00F06199">
        <w:rPr>
          <w:sz w:val="26"/>
          <w:szCs w:val="26"/>
        </w:rPr>
        <w:t xml:space="preserve"> сельсовет </w:t>
      </w:r>
      <w:proofErr w:type="spellStart"/>
      <w:r w:rsidRPr="00F06199">
        <w:rPr>
          <w:sz w:val="26"/>
          <w:szCs w:val="26"/>
        </w:rPr>
        <w:t>Новосергиевского</w:t>
      </w:r>
      <w:proofErr w:type="spellEnd"/>
      <w:r w:rsidRPr="00F06199">
        <w:rPr>
          <w:sz w:val="26"/>
          <w:szCs w:val="26"/>
        </w:rPr>
        <w:t xml:space="preserve"> района Оренбургской области: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ab/>
        <w:t xml:space="preserve">1. Передать на 2024 год следующие полномочия муниципального образования  </w:t>
      </w:r>
      <w:r w:rsidR="00997B03">
        <w:rPr>
          <w:sz w:val="26"/>
          <w:szCs w:val="26"/>
        </w:rPr>
        <w:t>Ясногорский</w:t>
      </w:r>
      <w:r w:rsidRPr="00F06199">
        <w:rPr>
          <w:sz w:val="26"/>
          <w:szCs w:val="26"/>
        </w:rPr>
        <w:t xml:space="preserve"> сельсовет </w:t>
      </w:r>
      <w:proofErr w:type="spellStart"/>
      <w:r w:rsidR="00AF7A58">
        <w:rPr>
          <w:sz w:val="26"/>
          <w:szCs w:val="26"/>
        </w:rPr>
        <w:t>Новосергиевского</w:t>
      </w:r>
      <w:proofErr w:type="spellEnd"/>
      <w:r w:rsidR="00AF7A58">
        <w:rPr>
          <w:sz w:val="26"/>
          <w:szCs w:val="26"/>
        </w:rPr>
        <w:t xml:space="preserve"> района Оренбургской области </w:t>
      </w:r>
      <w:r w:rsidRPr="00F06199">
        <w:rPr>
          <w:sz w:val="26"/>
          <w:szCs w:val="26"/>
        </w:rPr>
        <w:t>на уровень муниципального образования Новосергиевский район: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bookmarkStart w:id="0" w:name="sub_140120"/>
      <w:r w:rsidRPr="00F06199">
        <w:rPr>
          <w:sz w:val="26"/>
          <w:szCs w:val="26"/>
        </w:rPr>
        <w:tab/>
      </w:r>
      <w:bookmarkEnd w:id="0"/>
      <w:r w:rsidRPr="00F06199">
        <w:rPr>
          <w:sz w:val="26"/>
          <w:szCs w:val="26"/>
        </w:rPr>
        <w:t xml:space="preserve">1) </w:t>
      </w:r>
      <w:r w:rsidRPr="00F06199">
        <w:rPr>
          <w:rFonts w:eastAsia="Times New Roman"/>
          <w:color w:val="000000"/>
          <w:sz w:val="26"/>
          <w:szCs w:val="26"/>
        </w:rPr>
        <w:t>выдача градостроительного </w:t>
      </w:r>
      <w:hyperlink r:id="rId5" w:anchor="dst100014" w:history="1">
        <w:r w:rsidRPr="00F06199">
          <w:rPr>
            <w:rStyle w:val="a3"/>
            <w:rFonts w:eastAsia="Times New Roman"/>
            <w:color w:val="000000"/>
            <w:sz w:val="26"/>
            <w:szCs w:val="26"/>
            <w:u w:val="none"/>
          </w:rPr>
          <w:t>плана</w:t>
        </w:r>
      </w:hyperlink>
      <w:r w:rsidRPr="00F06199">
        <w:rPr>
          <w:rFonts w:eastAsia="Times New Roman"/>
          <w:color w:val="000000"/>
          <w:sz w:val="26"/>
          <w:szCs w:val="26"/>
        </w:rPr>
        <w:t xml:space="preserve"> земельного участка, расположенного в границах поселения,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F06199">
          <w:rPr>
            <w:rStyle w:val="a3"/>
            <w:rFonts w:eastAsia="Times New Roman"/>
            <w:color w:val="000000"/>
            <w:sz w:val="26"/>
            <w:szCs w:val="26"/>
            <w:u w:val="none"/>
          </w:rPr>
          <w:t>кодексом</w:t>
        </w:r>
      </w:hyperlink>
      <w:r w:rsidRPr="00F06199">
        <w:rPr>
          <w:rFonts w:eastAsia="Times New Roman"/>
          <w:color w:val="000000"/>
          <w:sz w:val="26"/>
          <w:szCs w:val="26"/>
        </w:rPr>
        <w:t xml:space="preserve"> Российской Федерации, иными федеральными законами),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F06199">
        <w:rPr>
          <w:rFonts w:eastAsia="Times New Roman"/>
          <w:color w:val="000000"/>
          <w:sz w:val="26"/>
          <w:szCs w:val="26"/>
        </w:rPr>
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 w:rsidRPr="00AF7A58">
          <w:rPr>
            <w:rStyle w:val="a3"/>
            <w:rFonts w:eastAsia="Times New Roman"/>
            <w:color w:val="000000"/>
            <w:sz w:val="26"/>
            <w:szCs w:val="26"/>
            <w:u w:val="none"/>
          </w:rPr>
          <w:t>уведомлении</w:t>
        </w:r>
      </w:hyperlink>
      <w:r w:rsidRPr="00AF7A58">
        <w:rPr>
          <w:rFonts w:eastAsia="Times New Roman"/>
          <w:color w:val="000000"/>
          <w:sz w:val="26"/>
          <w:szCs w:val="26"/>
        </w:rPr>
        <w:t> </w:t>
      </w:r>
      <w:r w:rsidRPr="00F06199">
        <w:rPr>
          <w:rFonts w:eastAsia="Times New Roman"/>
          <w:color w:val="000000"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F06199">
        <w:rPr>
          <w:rFonts w:eastAsia="Times New Roman"/>
          <w:color w:val="000000"/>
          <w:sz w:val="26"/>
          <w:szCs w:val="26"/>
        </w:rPr>
        <w:t xml:space="preserve"> дома на земельном участке,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>- уведомления о несоответствии указанных в </w:t>
      </w:r>
      <w:hyperlink r:id="rId8" w:anchor="dst2579" w:history="1">
        <w:r w:rsidRPr="00AF7A58">
          <w:rPr>
            <w:rStyle w:val="a3"/>
            <w:rFonts w:eastAsia="Times New Roman"/>
            <w:color w:val="000000"/>
            <w:sz w:val="26"/>
            <w:szCs w:val="26"/>
            <w:u w:val="none"/>
          </w:rPr>
          <w:t>уведомлении</w:t>
        </w:r>
      </w:hyperlink>
      <w:r w:rsidRPr="00AF7A58">
        <w:rPr>
          <w:rFonts w:eastAsia="Times New Roman"/>
          <w:color w:val="000000"/>
          <w:sz w:val="26"/>
          <w:szCs w:val="26"/>
        </w:rPr>
        <w:t> о планируемом строительстве параметров объекта индивидуального жилищног</w:t>
      </w:r>
      <w:r w:rsidRPr="00F06199">
        <w:rPr>
          <w:rFonts w:eastAsia="Times New Roman"/>
          <w:color w:val="000000"/>
          <w:sz w:val="26"/>
          <w:szCs w:val="26"/>
        </w:rPr>
        <w:t xml:space="preserve">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B9109E" w:rsidRPr="00F06199" w:rsidRDefault="00B9109E" w:rsidP="00B9109E">
      <w:pPr>
        <w:ind w:right="72" w:firstLine="567"/>
        <w:jc w:val="both"/>
        <w:rPr>
          <w:rFonts w:eastAsia="Times New Roman"/>
          <w:color w:val="000000"/>
          <w:sz w:val="26"/>
          <w:szCs w:val="26"/>
        </w:rPr>
      </w:pPr>
      <w:r w:rsidRPr="00F06199">
        <w:rPr>
          <w:rFonts w:eastAsia="Times New Roman"/>
          <w:color w:val="000000"/>
          <w:sz w:val="26"/>
          <w:szCs w:val="26"/>
        </w:rPr>
        <w:t xml:space="preserve">-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F06199">
        <w:rPr>
          <w:rFonts w:eastAsia="Times New Roman"/>
          <w:color w:val="000000"/>
          <w:sz w:val="26"/>
          <w:szCs w:val="26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B9109E" w:rsidRPr="00F06199" w:rsidRDefault="00B9109E" w:rsidP="00B9109E">
      <w:pPr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2)  организация и осуществление мероприятий по работе с детьми и молодежью в поселении;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3) расчет и выплата заработной платы, пособий  работникам учреждений культуры;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4) 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поселения;</w:t>
      </w:r>
    </w:p>
    <w:p w:rsidR="00B9109E" w:rsidRPr="00F06199" w:rsidRDefault="00B9109E" w:rsidP="00B9109E">
      <w:pPr>
        <w:suppressAutoHyphens/>
        <w:ind w:firstLine="567"/>
        <w:jc w:val="both"/>
        <w:rPr>
          <w:rFonts w:eastAsia="Times New Roman"/>
          <w:sz w:val="26"/>
          <w:szCs w:val="26"/>
        </w:rPr>
      </w:pPr>
      <w:r w:rsidRPr="00F06199">
        <w:rPr>
          <w:rFonts w:eastAsia="Times New Roman"/>
          <w:sz w:val="26"/>
          <w:szCs w:val="26"/>
        </w:rPr>
        <w:t>5) организация библиотечного обслуживания населения, комплектование и обеспечение сохранности библиотечных фондов библиотек.</w:t>
      </w:r>
    </w:p>
    <w:p w:rsidR="00B9109E" w:rsidRPr="00F06199" w:rsidRDefault="00B9109E" w:rsidP="00B9109E">
      <w:pPr>
        <w:ind w:firstLine="567"/>
        <w:jc w:val="both"/>
        <w:rPr>
          <w:rFonts w:eastAsiaTheme="minorEastAsia"/>
          <w:sz w:val="26"/>
          <w:szCs w:val="26"/>
        </w:rPr>
      </w:pPr>
      <w:r w:rsidRPr="00F06199"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3. </w:t>
      </w:r>
      <w:r w:rsidRPr="00F06199"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9109E" w:rsidRPr="00F06199" w:rsidRDefault="00B9109E" w:rsidP="00B9109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06199"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</w:t>
      </w:r>
      <w:r w:rsidR="00AF7A58">
        <w:rPr>
          <w:color w:val="000000"/>
          <w:sz w:val="26"/>
          <w:szCs w:val="26"/>
          <w:shd w:val="clear" w:color="auto" w:fill="FFFFFF"/>
        </w:rPr>
        <w:t>номочий, указанных в пункте 1 н</w:t>
      </w:r>
      <w:r w:rsidRPr="00F06199">
        <w:rPr>
          <w:color w:val="000000"/>
          <w:sz w:val="26"/>
          <w:szCs w:val="26"/>
          <w:shd w:val="clear" w:color="auto" w:fill="FFFFFF"/>
        </w:rPr>
        <w:t>астоящего решения, осуществляются в соответствии с Бюджетным кодексом Российской Федерации.</w:t>
      </w:r>
    </w:p>
    <w:p w:rsidR="00B9109E" w:rsidRPr="00F06199" w:rsidRDefault="00B9109E" w:rsidP="00B9109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06199">
        <w:rPr>
          <w:color w:val="000000"/>
          <w:sz w:val="26"/>
          <w:szCs w:val="26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F06199">
        <w:rPr>
          <w:color w:val="000000"/>
          <w:sz w:val="26"/>
          <w:szCs w:val="26"/>
          <w:shd w:val="clear" w:color="auto" w:fill="FFFFFF"/>
        </w:rPr>
        <w:t>за</w:t>
      </w:r>
      <w:proofErr w:type="gramEnd"/>
      <w:r w:rsidRPr="00F06199">
        <w:rPr>
          <w:color w:val="000000"/>
          <w:sz w:val="26"/>
          <w:szCs w:val="26"/>
          <w:shd w:val="clear" w:color="auto" w:fill="FFFFFF"/>
        </w:rPr>
        <w:t xml:space="preserve"> отчетным.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6. Поручить главе  муниципального образования </w:t>
      </w:r>
      <w:r w:rsidR="00997B03">
        <w:rPr>
          <w:sz w:val="26"/>
          <w:szCs w:val="26"/>
        </w:rPr>
        <w:t>Ясногорский</w:t>
      </w:r>
      <w:r w:rsidRPr="00F06199">
        <w:rPr>
          <w:sz w:val="26"/>
          <w:szCs w:val="26"/>
        </w:rPr>
        <w:t xml:space="preserve"> сельсовет подписать соглашен</w:t>
      </w:r>
      <w:r w:rsidR="00AF7A58">
        <w:rPr>
          <w:sz w:val="26"/>
          <w:szCs w:val="26"/>
        </w:rPr>
        <w:t>ие о передачи полномочий на 2024</w:t>
      </w:r>
      <w:r w:rsidRPr="00F06199">
        <w:rPr>
          <w:sz w:val="26"/>
          <w:szCs w:val="26"/>
        </w:rPr>
        <w:t xml:space="preserve"> год с муниципальным образованием Новосергиевский район.</w:t>
      </w:r>
    </w:p>
    <w:p w:rsidR="00B9109E" w:rsidRPr="00F06199" w:rsidRDefault="00B9109E" w:rsidP="00B9109E">
      <w:pPr>
        <w:ind w:firstLine="708"/>
        <w:jc w:val="both"/>
        <w:rPr>
          <w:sz w:val="26"/>
          <w:szCs w:val="26"/>
        </w:rPr>
      </w:pPr>
      <w:r w:rsidRPr="00F06199">
        <w:rPr>
          <w:sz w:val="26"/>
          <w:szCs w:val="26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B9109E" w:rsidRPr="00F06199" w:rsidRDefault="00B9109E" w:rsidP="00B9109E">
      <w:pPr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bCs/>
          <w:sz w:val="26"/>
          <w:szCs w:val="26"/>
          <w:lang w:eastAsia="en-US"/>
        </w:rPr>
        <w:t>П</w:t>
      </w:r>
      <w:r w:rsidRPr="00F06199">
        <w:rPr>
          <w:sz w:val="26"/>
          <w:szCs w:val="26"/>
        </w:rPr>
        <w:t xml:space="preserve">редседатель Совета депутатов муниципального 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образования </w:t>
      </w:r>
      <w:r w:rsidR="00997B03">
        <w:rPr>
          <w:sz w:val="26"/>
          <w:szCs w:val="26"/>
        </w:rPr>
        <w:t>Ясногорский</w:t>
      </w:r>
      <w:r w:rsidRPr="00F06199">
        <w:rPr>
          <w:sz w:val="26"/>
          <w:szCs w:val="26"/>
        </w:rPr>
        <w:t xml:space="preserve"> сельсовет                                            </w:t>
      </w:r>
      <w:r w:rsidR="00997B03">
        <w:rPr>
          <w:sz w:val="26"/>
          <w:szCs w:val="26"/>
        </w:rPr>
        <w:t>Л.А. Константинова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 xml:space="preserve">Глава муниципального образования                                             </w:t>
      </w:r>
    </w:p>
    <w:p w:rsidR="00B9109E" w:rsidRPr="00F06199" w:rsidRDefault="00997B03" w:rsidP="00B9109E">
      <w:pPr>
        <w:jc w:val="both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="00B9109E" w:rsidRPr="00F06199">
        <w:rPr>
          <w:sz w:val="26"/>
          <w:szCs w:val="26"/>
        </w:rPr>
        <w:t xml:space="preserve"> сельсовет                                                     </w:t>
      </w:r>
      <w:r w:rsidR="00AF7A58">
        <w:rPr>
          <w:sz w:val="26"/>
          <w:szCs w:val="26"/>
        </w:rPr>
        <w:t xml:space="preserve">    </w:t>
      </w:r>
      <w:r w:rsidR="00B9109E" w:rsidRPr="00F06199">
        <w:rPr>
          <w:sz w:val="26"/>
          <w:szCs w:val="26"/>
        </w:rPr>
        <w:t xml:space="preserve">     </w:t>
      </w:r>
      <w:r>
        <w:rPr>
          <w:sz w:val="26"/>
          <w:szCs w:val="26"/>
        </w:rPr>
        <w:t>Д.В. Горлова</w:t>
      </w:r>
    </w:p>
    <w:p w:rsidR="00B9109E" w:rsidRPr="00F06199" w:rsidRDefault="00B9109E" w:rsidP="00B9109E">
      <w:pPr>
        <w:jc w:val="both"/>
        <w:rPr>
          <w:sz w:val="26"/>
          <w:szCs w:val="26"/>
        </w:rPr>
      </w:pPr>
    </w:p>
    <w:p w:rsidR="00B9109E" w:rsidRPr="00F06199" w:rsidRDefault="00B9109E" w:rsidP="00B9109E">
      <w:pPr>
        <w:rPr>
          <w:sz w:val="26"/>
          <w:szCs w:val="26"/>
        </w:rPr>
      </w:pPr>
    </w:p>
    <w:p w:rsidR="00B9109E" w:rsidRPr="00AF7A58" w:rsidRDefault="00B9109E" w:rsidP="00AF7A58">
      <w:pPr>
        <w:jc w:val="both"/>
        <w:rPr>
          <w:sz w:val="26"/>
          <w:szCs w:val="26"/>
        </w:rPr>
      </w:pPr>
      <w:r w:rsidRPr="00F06199">
        <w:rPr>
          <w:sz w:val="26"/>
          <w:szCs w:val="26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lastRenderedPageBreak/>
        <w:t xml:space="preserve">Приложение 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>к решению Совета депутатов</w:t>
      </w:r>
    </w:p>
    <w:p w:rsidR="00B9109E" w:rsidRPr="00AF7A58" w:rsidRDefault="00B9109E" w:rsidP="00B9109E">
      <w:pPr>
        <w:jc w:val="right"/>
        <w:rPr>
          <w:sz w:val="26"/>
          <w:szCs w:val="26"/>
        </w:rPr>
      </w:pPr>
      <w:r w:rsidRPr="00AF7A58">
        <w:rPr>
          <w:sz w:val="26"/>
          <w:szCs w:val="26"/>
        </w:rPr>
        <w:t xml:space="preserve">муниципального образования </w:t>
      </w:r>
    </w:p>
    <w:p w:rsidR="00B9109E" w:rsidRPr="00AF7A58" w:rsidRDefault="00997B03" w:rsidP="00B9109E">
      <w:pPr>
        <w:jc w:val="right"/>
        <w:rPr>
          <w:sz w:val="26"/>
          <w:szCs w:val="26"/>
        </w:rPr>
      </w:pPr>
      <w:r>
        <w:rPr>
          <w:sz w:val="26"/>
          <w:szCs w:val="26"/>
        </w:rPr>
        <w:t>Ясногорский</w:t>
      </w:r>
      <w:r w:rsidR="00B9109E" w:rsidRPr="00AF7A58">
        <w:rPr>
          <w:sz w:val="26"/>
          <w:szCs w:val="26"/>
        </w:rPr>
        <w:t xml:space="preserve"> сельсовет</w:t>
      </w:r>
    </w:p>
    <w:p w:rsidR="00B9109E" w:rsidRPr="00AF7A58" w:rsidRDefault="00277938" w:rsidP="00B9109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29.11.2023 </w:t>
      </w:r>
      <w:r w:rsidR="00997B03">
        <w:rPr>
          <w:sz w:val="26"/>
          <w:szCs w:val="26"/>
        </w:rPr>
        <w:t xml:space="preserve"> № 36/1</w:t>
      </w:r>
      <w:r w:rsidR="00B9109E" w:rsidRPr="00AF7A58">
        <w:rPr>
          <w:sz w:val="26"/>
          <w:szCs w:val="26"/>
        </w:rPr>
        <w:t xml:space="preserve"> </w:t>
      </w:r>
      <w:proofErr w:type="spellStart"/>
      <w:r w:rsidR="00B9109E" w:rsidRPr="00AF7A58">
        <w:rPr>
          <w:sz w:val="26"/>
          <w:szCs w:val="26"/>
        </w:rPr>
        <w:t>р.С</w:t>
      </w:r>
      <w:proofErr w:type="spellEnd"/>
      <w:r w:rsidR="00B9109E" w:rsidRPr="00AF7A58">
        <w:rPr>
          <w:sz w:val="26"/>
          <w:szCs w:val="26"/>
        </w:rPr>
        <w:t>.</w:t>
      </w:r>
    </w:p>
    <w:p w:rsidR="00B9109E" w:rsidRPr="00AF7A58" w:rsidRDefault="00B9109E" w:rsidP="00B9109E">
      <w:pPr>
        <w:ind w:left="10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9109E" w:rsidRPr="00AF7A58" w:rsidRDefault="00B9109E" w:rsidP="00B9109E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F7A58">
        <w:rPr>
          <w:b/>
          <w:bCs/>
          <w:color w:val="000000"/>
          <w:sz w:val="26"/>
          <w:szCs w:val="26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9109E" w:rsidRPr="00AF7A58" w:rsidRDefault="00B9109E" w:rsidP="00B9109E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AF7A58">
        <w:rPr>
          <w:b/>
          <w:bCs/>
          <w:color w:val="000000"/>
          <w:sz w:val="26"/>
          <w:szCs w:val="26"/>
          <w:shd w:val="clear" w:color="auto" w:fill="FFFFFF"/>
        </w:rPr>
        <w:t xml:space="preserve"> на 2024 год</w:t>
      </w:r>
    </w:p>
    <w:p w:rsidR="00B9109E" w:rsidRPr="00AF7A58" w:rsidRDefault="00B9109E" w:rsidP="00B9109E">
      <w:pPr>
        <w:ind w:left="10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6"/>
        <w:gridCol w:w="2268"/>
      </w:tblGrid>
      <w:tr w:rsidR="00B9109E" w:rsidRPr="00AF7A58" w:rsidTr="00B9109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трансферта на выполнение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передаваемых полномочий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( </w:t>
            </w:r>
            <w:proofErr w:type="spellStart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тыс</w:t>
            </w:r>
            <w:proofErr w:type="gramStart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.р</w:t>
            </w:r>
            <w:proofErr w:type="gramEnd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уб</w:t>
            </w:r>
            <w:proofErr w:type="spellEnd"/>
            <w:r w:rsidRPr="00AF7A58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.)</w:t>
            </w:r>
          </w:p>
        </w:tc>
      </w:tr>
      <w:tr w:rsidR="00B9109E" w:rsidRPr="00AF7A58" w:rsidTr="00B9109E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1) </w:t>
            </w: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выдача градостроительного </w:t>
            </w:r>
            <w:hyperlink r:id="rId9" w:anchor="dst100014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плана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земельного участка, расположенного в границах поселения,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-выдача разрешений на строительство (за исключением случаев, предусмотренных Градостроительным </w:t>
            </w:r>
            <w:hyperlink r:id="rId10" w:anchor="dst306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кодексом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Российской Федерации, иными федеральными законами),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      </w:r>
            <w:hyperlink r:id="rId11" w:anchor="dst2579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уведомлении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дома на земельном участке, </w:t>
            </w:r>
          </w:p>
          <w:p w:rsidR="00B9109E" w:rsidRPr="00AF7A58" w:rsidRDefault="00B9109E">
            <w:pPr>
              <w:spacing w:line="276" w:lineRule="auto"/>
              <w:ind w:right="72" w:firstLine="567"/>
              <w:jc w:val="both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- уведомления о несоответствии указанных в </w:t>
            </w:r>
            <w:hyperlink r:id="rId12" w:anchor="dst2579" w:history="1">
              <w:r w:rsidRPr="00AF7A58">
                <w:rPr>
                  <w:rStyle w:val="a3"/>
                  <w:rFonts w:eastAsia="Times New Roman"/>
                  <w:color w:val="000000"/>
                  <w:sz w:val="26"/>
                  <w:szCs w:val="26"/>
                  <w:u w:val="none"/>
                  <w:lang w:eastAsia="en-US"/>
                </w:rPr>
                <w:t>уведомлении</w:t>
              </w:r>
            </w:hyperlink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      </w:r>
          </w:p>
          <w:p w:rsidR="00B9109E" w:rsidRPr="00AF7A58" w:rsidRDefault="00B9109E">
            <w:pPr>
              <w:spacing w:line="276" w:lineRule="auto"/>
              <w:ind w:right="72" w:firstLine="567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- уведомления о соответствии или несоответствии </w:t>
            </w:r>
            <w:r w:rsidRPr="00AF7A5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lastRenderedPageBreak/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9253A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72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9253A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2,0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>3) расчет и выплата заработной платы, пособий  работникам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9253A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1393,0</w:t>
            </w:r>
          </w:p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 xml:space="preserve">4) </w:t>
            </w:r>
            <w:r w:rsidRPr="00AF7A58">
              <w:rPr>
                <w:rFonts w:eastAsia="Times New Roman"/>
                <w:sz w:val="26"/>
                <w:szCs w:val="26"/>
                <w:lang w:eastAsia="en-US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7A58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E3" w:rsidRPr="009533E3" w:rsidRDefault="00B9109E" w:rsidP="009533E3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AF7A58">
              <w:rPr>
                <w:sz w:val="26"/>
                <w:szCs w:val="26"/>
                <w:lang w:eastAsia="en-US"/>
              </w:rPr>
              <w:t>5) организация библиотечного обслуживания населения, комплектование и  обеспечение сохранност</w:t>
            </w:r>
            <w:r w:rsidR="00AF7A58">
              <w:rPr>
                <w:sz w:val="26"/>
                <w:szCs w:val="26"/>
                <w:lang w:eastAsia="en-US"/>
              </w:rPr>
              <w:t>и библиотечных фондов библиотек</w:t>
            </w:r>
            <w:r w:rsidR="009533E3">
              <w:rPr>
                <w:sz w:val="26"/>
                <w:szCs w:val="26"/>
                <w:lang w:eastAsia="en-US"/>
              </w:rPr>
              <w:t xml:space="preserve"> </w:t>
            </w:r>
            <w:r w:rsidR="009533E3" w:rsidRPr="009533E3">
              <w:rPr>
                <w:sz w:val="26"/>
                <w:szCs w:val="26"/>
                <w:lang w:eastAsia="en-US"/>
              </w:rPr>
              <w:t xml:space="preserve"> поселения (в части расчета и</w:t>
            </w:r>
          </w:p>
          <w:p w:rsidR="00B9109E" w:rsidRPr="00AF7A58" w:rsidRDefault="009533E3" w:rsidP="009533E3">
            <w:pPr>
              <w:spacing w:line="276" w:lineRule="auto"/>
              <w:ind w:right="252"/>
              <w:jc w:val="both"/>
              <w:rPr>
                <w:sz w:val="26"/>
                <w:szCs w:val="26"/>
                <w:lang w:eastAsia="en-US"/>
              </w:rPr>
            </w:pPr>
            <w:r w:rsidRPr="009533E3">
              <w:rPr>
                <w:sz w:val="26"/>
                <w:szCs w:val="26"/>
                <w:lang w:eastAsia="en-US"/>
              </w:rPr>
              <w:t>выплаты заработной платы, пособий работникам библиотек поселения)"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9E" w:rsidRPr="00AF7A58" w:rsidRDefault="00B9109E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7A58">
              <w:rPr>
                <w:rFonts w:eastAsiaTheme="minorHAnsi"/>
                <w:sz w:val="26"/>
                <w:szCs w:val="26"/>
                <w:lang w:eastAsia="en-US"/>
              </w:rPr>
              <w:t>643,7</w:t>
            </w:r>
          </w:p>
        </w:tc>
      </w:tr>
      <w:tr w:rsidR="00B9109E" w:rsidRPr="00AF7A58" w:rsidTr="00B9109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B9109E">
            <w:pPr>
              <w:spacing w:line="276" w:lineRule="auto"/>
              <w:ind w:right="252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B9109E" w:rsidRPr="00AF7A58" w:rsidRDefault="00B9109E">
            <w:pPr>
              <w:spacing w:line="276" w:lineRule="auto"/>
              <w:ind w:right="252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F7A58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E" w:rsidRPr="00AF7A58" w:rsidRDefault="009253AD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2049,2</w:t>
            </w:r>
          </w:p>
          <w:p w:rsidR="00B9109E" w:rsidRPr="00AF7A58" w:rsidRDefault="00B9109E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9109E" w:rsidRPr="00AF7A58" w:rsidRDefault="00B9109E" w:rsidP="00B9109E">
      <w:pPr>
        <w:ind w:firstLine="567"/>
        <w:jc w:val="both"/>
        <w:rPr>
          <w:sz w:val="26"/>
          <w:szCs w:val="26"/>
        </w:rPr>
      </w:pPr>
    </w:p>
    <w:p w:rsidR="00150EBF" w:rsidRPr="00AF7A58" w:rsidRDefault="00150EBF">
      <w:pPr>
        <w:rPr>
          <w:sz w:val="26"/>
          <w:szCs w:val="26"/>
        </w:rPr>
      </w:pPr>
    </w:p>
    <w:sectPr w:rsidR="00150EBF" w:rsidRPr="00AF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9E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77938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3AD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3E3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7B03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A58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109E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19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12" Type="http://schemas.openxmlformats.org/officeDocument/2006/relationships/hyperlink" Target="http://www.consultant.ru/document/cons_doc_LAW_390047/fe0cad704c69e3b97bf615f0437ecf1996a576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570afc6feff03328459242886307d6aebe1ccb6b/" TargetMode="External"/><Relationship Id="rId11" Type="http://schemas.openxmlformats.org/officeDocument/2006/relationships/hyperlink" Target="http://www.consultant.ru/document/cons_doc_LAW_390047/fe0cad704c69e3b97bf615f0437ecf1996a57677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hyperlink" Target="http://www.consultant.ru/document/cons_doc_LAW_390047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0570/806a2ec7312bde7c69d00da71451d7ddec7eae1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5</cp:revision>
  <dcterms:created xsi:type="dcterms:W3CDTF">2023-12-01T10:04:00Z</dcterms:created>
  <dcterms:modified xsi:type="dcterms:W3CDTF">2023-12-13T06:15:00Z</dcterms:modified>
</cp:coreProperties>
</file>